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798E" w:rsidRDefault="00F6798E" w:rsidP="00A779EC">
      <w:pPr>
        <w:pBdr>
          <w:bottom w:val="single" w:sz="4" w:space="1" w:color="auto"/>
        </w:pBdr>
        <w:jc w:val="center"/>
      </w:pPr>
      <w:r>
        <w:rPr>
          <w:noProof/>
        </w:rPr>
        <mc:AlternateContent>
          <mc:Choice Requires="wps">
            <w:drawing>
              <wp:anchor distT="0" distB="0" distL="114300" distR="114300" simplePos="0" relativeHeight="251659264" behindDoc="0" locked="0" layoutInCell="1" allowOverlap="1" wp14:anchorId="13CBBFC9" wp14:editId="0A89392C">
                <wp:simplePos x="0" y="0"/>
                <wp:positionH relativeFrom="column">
                  <wp:posOffset>485775</wp:posOffset>
                </wp:positionH>
                <wp:positionV relativeFrom="paragraph">
                  <wp:posOffset>-152400</wp:posOffset>
                </wp:positionV>
                <wp:extent cx="5458968" cy="850392"/>
                <wp:effectExtent l="57150" t="19050" r="8890" b="102235"/>
                <wp:wrapTopAndBottom/>
                <wp:docPr id="1" name="Oval 1"/>
                <wp:cNvGraphicFramePr/>
                <a:graphic xmlns:a="http://schemas.openxmlformats.org/drawingml/2006/main">
                  <a:graphicData uri="http://schemas.microsoft.com/office/word/2010/wordprocessingShape">
                    <wps:wsp>
                      <wps:cNvSpPr/>
                      <wps:spPr>
                        <a:xfrm>
                          <a:off x="0" y="0"/>
                          <a:ext cx="5458968" cy="850392"/>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A779EC" w:rsidRPr="00F03184" w:rsidRDefault="00A779EC" w:rsidP="00F03184">
                            <w:pPr>
                              <w:spacing w:after="0"/>
                              <w:jc w:val="center"/>
                              <w:rPr>
                                <w:rFonts w:ascii="Poor Richard" w:hAnsi="Poor Richard"/>
                                <w:b/>
                                <w:color w:val="C66951" w:themeColor="accent1"/>
                              </w:rPr>
                            </w:pPr>
                            <w:r w:rsidRPr="00F03184">
                              <w:rPr>
                                <w:rFonts w:ascii="Poor Richard" w:hAnsi="Poor Richard"/>
                                <w:b/>
                                <w:color w:val="C66951" w:themeColor="accent1"/>
                              </w:rPr>
                              <w:t>Duvall Athletic Scholarship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38.25pt;margin-top:-12pt;width:429.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" fillcolor="#6a3123 [1636]" strokecolor="#c25f46 [3044]">
                <v:fill color2="#c15d43 [3012]" rotate="t" angle="180" colors="0 #9f442c;52429f #d15b3d;1 #d55a3b" focus="100%" type="gradient">
                  <o:fill v:ext="view" type="gradientUnscaled"/>
                </v:fill>
                <v:shadow on="t" color="black" opacity="22937f" origin=",.5" offset="0,.63889mm"/>
                <v:textbox>
                  <w:txbxContent>
                    <w:p w:rsidR="00A779EC" w:rsidRPr="00F03184" w:rsidRDefault="00A779EC" w:rsidP="00F03184">
                      <w:pPr>
                        <w:spacing w:after="0"/>
                        <w:jc w:val="center"/>
                        <w:rPr>
                          <w:rFonts w:ascii="Poor Richard" w:hAnsi="Poor Richard"/>
                          <w:b/>
                          <w:color w:val="C66951" w:themeColor="accent1"/>
                        </w:rPr>
                      </w:pPr>
                      <w:r w:rsidRPr="00F03184">
                        <w:rPr>
                          <w:rFonts w:ascii="Poor Richard" w:hAnsi="Poor Richard"/>
                          <w:b/>
                          <w:color w:val="C66951" w:themeColor="accent1"/>
                        </w:rPr>
                        <w:t>Duvall Athletic Scholarship Group</w:t>
                      </w:r>
                    </w:p>
                  </w:txbxContent>
                </v:textbox>
                <w10:wrap type="topAndBottom"/>
              </v:oval>
            </w:pict>
          </mc:Fallback>
        </mc:AlternateContent>
      </w:r>
      <w:r>
        <w:t xml:space="preserve">77 North Wilson, </w:t>
      </w:r>
      <w:proofErr w:type="spellStart"/>
      <w:r>
        <w:t>Delman</w:t>
      </w:r>
      <w:proofErr w:type="spellEnd"/>
      <w:r>
        <w:t xml:space="preserve">, TX 79006 * Phone: 272-555-2700 * Web Address: </w:t>
      </w:r>
      <w:hyperlink r:id="rId6" w:history="1">
        <w:r w:rsidRPr="007E121A">
          <w:rPr>
            <w:rStyle w:val="Hyperlink"/>
          </w:rPr>
          <w:t>www.dasg.com</w:t>
        </w:r>
      </w:hyperlink>
    </w:p>
    <w:p w:rsidR="00CE5D40" w:rsidRDefault="00CE5D40" w:rsidP="00F6798E">
      <w:pPr>
        <w:pStyle w:val="NoSpacing"/>
      </w:pPr>
    </w:p>
    <w:p w:rsidR="00F6798E" w:rsidRDefault="00F6798E" w:rsidP="00F6798E">
      <w:pPr>
        <w:pStyle w:val="NoSpacing"/>
      </w:pPr>
      <w:r>
        <w:t>May 25, 2012</w:t>
      </w:r>
    </w:p>
    <w:p w:rsidR="00F6798E" w:rsidRDefault="00F6798E" w:rsidP="00F6798E">
      <w:pPr>
        <w:pStyle w:val="NoSpacing"/>
      </w:pPr>
    </w:p>
    <w:p w:rsidR="00F6798E" w:rsidRDefault="00F6798E" w:rsidP="00F6798E">
      <w:pPr>
        <w:pStyle w:val="NoSpacing"/>
      </w:pPr>
    </w:p>
    <w:p w:rsidR="00F6798E" w:rsidRDefault="00F6798E" w:rsidP="00F6798E">
      <w:pPr>
        <w:pStyle w:val="NoSpacing"/>
      </w:pPr>
      <w:r>
        <w:t xml:space="preserve">Mr. Jason </w:t>
      </w:r>
      <w:proofErr w:type="spellStart"/>
      <w:r>
        <w:t>Trumanski</w:t>
      </w:r>
      <w:proofErr w:type="spellEnd"/>
    </w:p>
    <w:p w:rsidR="00F6798E" w:rsidRDefault="00F6798E" w:rsidP="00F6798E">
      <w:pPr>
        <w:pStyle w:val="NoSpacing"/>
      </w:pPr>
      <w:r>
        <w:t>43 East Graham Road</w:t>
      </w:r>
    </w:p>
    <w:p w:rsidR="00F6798E" w:rsidRDefault="00F6798E" w:rsidP="00F6798E">
      <w:pPr>
        <w:pStyle w:val="NoSpacing"/>
      </w:pPr>
      <w:proofErr w:type="spellStart"/>
      <w:r>
        <w:t>Delman</w:t>
      </w:r>
      <w:proofErr w:type="spellEnd"/>
      <w:r>
        <w:t>, TX 79006</w:t>
      </w:r>
    </w:p>
    <w:p w:rsidR="00F6798E" w:rsidRDefault="00F6798E" w:rsidP="00F6798E">
      <w:pPr>
        <w:pStyle w:val="NoSpacing"/>
      </w:pPr>
    </w:p>
    <w:p w:rsidR="00F6798E" w:rsidRDefault="00F6798E" w:rsidP="00F6798E">
      <w:pPr>
        <w:pStyle w:val="NoSpacing"/>
      </w:pPr>
      <w:r>
        <w:t>Dear Jason:</w:t>
      </w:r>
    </w:p>
    <w:p w:rsidR="00F6798E" w:rsidRDefault="00F6798E" w:rsidP="00F6798E">
      <w:pPr>
        <w:pStyle w:val="NoSpacing"/>
      </w:pPr>
    </w:p>
    <w:p w:rsidR="00F6798E" w:rsidRDefault="00F6798E" w:rsidP="00F6798E">
      <w:pPr>
        <w:pStyle w:val="NoSpacing"/>
      </w:pPr>
      <w:r>
        <w:t>We are delighted to announce that you have been chosen to receive the Duvall Athletic Scholarship Group’s annual scholarship this year. The $5,000 scholarship traditionally is bestowed upon a school district athlete who has proven himself or herself both on and off the playing field. The table below outlines the areas of achievement used to determine your eligibility:</w:t>
      </w:r>
    </w:p>
    <w:p w:rsidR="00F6798E" w:rsidRDefault="00F6798E" w:rsidP="00F6798E">
      <w:pPr>
        <w:pStyle w:val="NoSpacing"/>
      </w:pPr>
    </w:p>
    <w:tbl>
      <w:tblPr>
        <w:tblStyle w:val="TableGrid"/>
        <w:tblW w:w="0" w:type="auto"/>
        <w:tblLook w:val="04A0" w:firstRow="1" w:lastRow="0" w:firstColumn="1" w:lastColumn="0" w:noHBand="0" w:noVBand="1"/>
      </w:tblPr>
      <w:tblGrid>
        <w:gridCol w:w="2808"/>
        <w:gridCol w:w="3060"/>
      </w:tblGrid>
      <w:tr w:rsidR="00F6798E" w:rsidTr="00F6798E">
        <w:tc>
          <w:tcPr>
            <w:tcW w:w="2808" w:type="dxa"/>
          </w:tcPr>
          <w:p w:rsidR="00F6798E" w:rsidRDefault="00F6798E" w:rsidP="00F6798E">
            <w:pPr>
              <w:pStyle w:val="NoSpacing"/>
              <w:jc w:val="center"/>
            </w:pPr>
            <w:r>
              <w:t>Statistics</w:t>
            </w:r>
          </w:p>
        </w:tc>
        <w:tc>
          <w:tcPr>
            <w:tcW w:w="3060" w:type="dxa"/>
          </w:tcPr>
          <w:p w:rsidR="00F6798E" w:rsidRDefault="00F6798E" w:rsidP="00F6798E">
            <w:pPr>
              <w:pStyle w:val="NoSpacing"/>
            </w:pPr>
          </w:p>
        </w:tc>
      </w:tr>
      <w:tr w:rsidR="00F6798E" w:rsidTr="00F6798E">
        <w:tc>
          <w:tcPr>
            <w:tcW w:w="2808" w:type="dxa"/>
          </w:tcPr>
          <w:p w:rsidR="00F6798E" w:rsidRDefault="00F6798E" w:rsidP="00F6798E">
            <w:pPr>
              <w:pStyle w:val="NoSpacing"/>
              <w:ind w:right="-288"/>
            </w:pPr>
            <w:r>
              <w:t>Tackles</w:t>
            </w:r>
          </w:p>
        </w:tc>
        <w:tc>
          <w:tcPr>
            <w:tcW w:w="3060" w:type="dxa"/>
          </w:tcPr>
          <w:p w:rsidR="00F6798E" w:rsidRDefault="00F6798E" w:rsidP="00F6798E">
            <w:pPr>
              <w:pStyle w:val="NoSpacing"/>
              <w:jc w:val="center"/>
            </w:pPr>
            <w:r>
              <w:t>18</w:t>
            </w:r>
          </w:p>
        </w:tc>
      </w:tr>
      <w:tr w:rsidR="00F6798E" w:rsidTr="00F6798E">
        <w:tc>
          <w:tcPr>
            <w:tcW w:w="2808" w:type="dxa"/>
          </w:tcPr>
          <w:p w:rsidR="00F6798E" w:rsidRDefault="00F6798E" w:rsidP="00F6798E">
            <w:pPr>
              <w:pStyle w:val="NoSpacing"/>
            </w:pPr>
            <w:r>
              <w:t>Sacks</w:t>
            </w:r>
          </w:p>
        </w:tc>
        <w:tc>
          <w:tcPr>
            <w:tcW w:w="3060" w:type="dxa"/>
          </w:tcPr>
          <w:p w:rsidR="00F6798E" w:rsidRDefault="00F6798E" w:rsidP="00F6798E">
            <w:pPr>
              <w:pStyle w:val="NoSpacing"/>
              <w:jc w:val="center"/>
            </w:pPr>
            <w:r>
              <w:t>7</w:t>
            </w:r>
          </w:p>
        </w:tc>
      </w:tr>
      <w:tr w:rsidR="00F6798E" w:rsidTr="00F6798E">
        <w:tc>
          <w:tcPr>
            <w:tcW w:w="2808" w:type="dxa"/>
          </w:tcPr>
          <w:p w:rsidR="00F6798E" w:rsidRDefault="00F6798E" w:rsidP="00F6798E">
            <w:pPr>
              <w:pStyle w:val="NoSpacing"/>
            </w:pPr>
            <w:r>
              <w:t>Interceptions</w:t>
            </w:r>
          </w:p>
        </w:tc>
        <w:tc>
          <w:tcPr>
            <w:tcW w:w="3060" w:type="dxa"/>
          </w:tcPr>
          <w:p w:rsidR="00F6798E" w:rsidRDefault="00F6798E" w:rsidP="00F6798E">
            <w:pPr>
              <w:pStyle w:val="NoSpacing"/>
              <w:jc w:val="center"/>
            </w:pPr>
            <w:r>
              <w:t>5</w:t>
            </w:r>
          </w:p>
        </w:tc>
      </w:tr>
      <w:tr w:rsidR="00F6798E" w:rsidTr="00F6798E">
        <w:tc>
          <w:tcPr>
            <w:tcW w:w="2808" w:type="dxa"/>
          </w:tcPr>
          <w:p w:rsidR="00F6798E" w:rsidRDefault="00F6798E" w:rsidP="00F6798E">
            <w:pPr>
              <w:pStyle w:val="NoSpacing"/>
            </w:pPr>
            <w:r>
              <w:t>GPA (4.0 scale)</w:t>
            </w:r>
          </w:p>
        </w:tc>
        <w:tc>
          <w:tcPr>
            <w:tcW w:w="3060" w:type="dxa"/>
          </w:tcPr>
          <w:p w:rsidR="00F6798E" w:rsidRDefault="00F6798E" w:rsidP="00F6798E">
            <w:pPr>
              <w:pStyle w:val="NoSpacing"/>
              <w:jc w:val="center"/>
            </w:pPr>
            <w:r>
              <w:t>3.94</w:t>
            </w:r>
          </w:p>
        </w:tc>
      </w:tr>
      <w:tr w:rsidR="00F6798E" w:rsidTr="00F6798E">
        <w:tc>
          <w:tcPr>
            <w:tcW w:w="2808" w:type="dxa"/>
          </w:tcPr>
          <w:p w:rsidR="00F6798E" w:rsidRDefault="00F6798E" w:rsidP="00F6798E">
            <w:pPr>
              <w:pStyle w:val="NoSpacing"/>
            </w:pPr>
            <w:r>
              <w:t>ACT score</w:t>
            </w:r>
          </w:p>
        </w:tc>
        <w:tc>
          <w:tcPr>
            <w:tcW w:w="3060" w:type="dxa"/>
          </w:tcPr>
          <w:p w:rsidR="00F6798E" w:rsidRDefault="00F6798E" w:rsidP="00F6798E">
            <w:pPr>
              <w:pStyle w:val="NoSpacing"/>
              <w:jc w:val="center"/>
            </w:pPr>
            <w:r>
              <w:t>27</w:t>
            </w:r>
          </w:p>
        </w:tc>
      </w:tr>
    </w:tbl>
    <w:p w:rsidR="00F6798E" w:rsidRDefault="00F6798E" w:rsidP="00F6798E">
      <w:pPr>
        <w:pStyle w:val="NoSpacing"/>
      </w:pPr>
    </w:p>
    <w:p w:rsidR="00E93135" w:rsidRDefault="00E93135" w:rsidP="00F6798E">
      <w:pPr>
        <w:pStyle w:val="NoSpacing"/>
      </w:pPr>
      <w:r>
        <w:t>In addition to your athletic feats and academic performance, we recognize your other achievements, particularly:</w:t>
      </w:r>
    </w:p>
    <w:p w:rsidR="00E93135" w:rsidRDefault="00E93135" w:rsidP="00E93135">
      <w:pPr>
        <w:pStyle w:val="NoSpacing"/>
        <w:numPr>
          <w:ilvl w:val="0"/>
          <w:numId w:val="1"/>
        </w:numPr>
      </w:pPr>
      <w:r>
        <w:t>Student ambassador in junior and senior years</w:t>
      </w:r>
    </w:p>
    <w:p w:rsidR="00E93135" w:rsidRDefault="00E93135" w:rsidP="00E93135">
      <w:pPr>
        <w:pStyle w:val="NoSpacing"/>
        <w:numPr>
          <w:ilvl w:val="0"/>
          <w:numId w:val="1"/>
        </w:numPr>
      </w:pPr>
      <w:r>
        <w:t xml:space="preserve">Community service projects, including stints with Rebuild Frankfort, Frankfort </w:t>
      </w:r>
      <w:r w:rsidR="00CC2151">
        <w:t>Heritage</w:t>
      </w:r>
      <w:r>
        <w:t xml:space="preserve">, and </w:t>
      </w:r>
      <w:proofErr w:type="spellStart"/>
      <w:r>
        <w:t>Delman</w:t>
      </w:r>
      <w:proofErr w:type="spellEnd"/>
      <w:r>
        <w:t xml:space="preserve"> After-School Group</w:t>
      </w:r>
    </w:p>
    <w:p w:rsidR="00E93135" w:rsidRDefault="00E93135" w:rsidP="00E93135">
      <w:pPr>
        <w:pStyle w:val="NoSpacing"/>
        <w:numPr>
          <w:ilvl w:val="0"/>
          <w:numId w:val="1"/>
        </w:numPr>
      </w:pPr>
      <w:r>
        <w:t>Volunteer tutoring work at local schools</w:t>
      </w:r>
    </w:p>
    <w:p w:rsidR="00E93135" w:rsidRDefault="00E93135" w:rsidP="00E93135">
      <w:pPr>
        <w:pStyle w:val="NoSpacing"/>
      </w:pPr>
    </w:p>
    <w:p w:rsidR="00E93135" w:rsidRDefault="00E93135" w:rsidP="00E93135">
      <w:pPr>
        <w:pStyle w:val="NoSpacing"/>
      </w:pPr>
      <w:r>
        <w:t>The Duvall Athletic Scholarship Group congratulates you on your achievements. We thank you for serving as such an inspiring role model for our school district’s younger children, and we wish you continued success in your education.</w:t>
      </w:r>
    </w:p>
    <w:p w:rsidR="00E93135" w:rsidRDefault="00E93135" w:rsidP="00E93135">
      <w:pPr>
        <w:pStyle w:val="NoSpacing"/>
      </w:pPr>
    </w:p>
    <w:p w:rsidR="00E93135" w:rsidRDefault="00E93135" w:rsidP="00E93135">
      <w:pPr>
        <w:pStyle w:val="NoSpacing"/>
      </w:pPr>
      <w:r>
        <w:t>Sincerely,</w:t>
      </w:r>
    </w:p>
    <w:p w:rsidR="00E93135" w:rsidRDefault="00E93135" w:rsidP="00E93135">
      <w:pPr>
        <w:pStyle w:val="NoSpacing"/>
      </w:pPr>
    </w:p>
    <w:p w:rsidR="00E93135" w:rsidRDefault="00E93135" w:rsidP="00E93135">
      <w:pPr>
        <w:pStyle w:val="NoSpacing"/>
      </w:pPr>
    </w:p>
    <w:p w:rsidR="00E93135" w:rsidRDefault="00E93135" w:rsidP="00E93135">
      <w:pPr>
        <w:pStyle w:val="NoSpacing"/>
      </w:pPr>
    </w:p>
    <w:p w:rsidR="00E93135" w:rsidRDefault="00E93135" w:rsidP="00E93135">
      <w:pPr>
        <w:pStyle w:val="NoSpacing"/>
      </w:pPr>
      <w:r>
        <w:t>Andrea Garcia</w:t>
      </w:r>
    </w:p>
    <w:p w:rsidR="00E93135" w:rsidRDefault="00E93135" w:rsidP="00E93135">
      <w:pPr>
        <w:pStyle w:val="NoSpacing"/>
      </w:pPr>
      <w:r>
        <w:t>President</w:t>
      </w:r>
    </w:p>
    <w:sectPr w:rsidR="00E93135" w:rsidSect="00F031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5E6"/>
    <w:multiLevelType w:val="hybridMultilevel"/>
    <w:tmpl w:val="B5C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8E"/>
    <w:rsid w:val="003E3732"/>
    <w:rsid w:val="00884452"/>
    <w:rsid w:val="00A779EC"/>
    <w:rsid w:val="00AA18E2"/>
    <w:rsid w:val="00CC2151"/>
    <w:rsid w:val="00CE5D40"/>
    <w:rsid w:val="00DA21BA"/>
    <w:rsid w:val="00E93135"/>
    <w:rsid w:val="00F03184"/>
    <w:rsid w:val="00F6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98E"/>
    <w:rPr>
      <w:color w:val="CC9900" w:themeColor="hyperlink"/>
      <w:u w:val="single"/>
    </w:rPr>
  </w:style>
  <w:style w:type="paragraph" w:styleId="NoSpacing">
    <w:name w:val="No Spacing"/>
    <w:uiPriority w:val="1"/>
    <w:qFormat/>
    <w:rsid w:val="00F6798E"/>
    <w:pPr>
      <w:spacing w:after="0" w:line="240" w:lineRule="auto"/>
    </w:pPr>
  </w:style>
  <w:style w:type="table" w:styleId="TableGrid">
    <w:name w:val="Table Grid"/>
    <w:basedOn w:val="TableNormal"/>
    <w:uiPriority w:val="59"/>
    <w:rsid w:val="00F6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98E"/>
    <w:rPr>
      <w:color w:val="CC9900" w:themeColor="hyperlink"/>
      <w:u w:val="single"/>
    </w:rPr>
  </w:style>
  <w:style w:type="paragraph" w:styleId="NoSpacing">
    <w:name w:val="No Spacing"/>
    <w:uiPriority w:val="1"/>
    <w:qFormat/>
    <w:rsid w:val="00F6798E"/>
    <w:pPr>
      <w:spacing w:after="0" w:line="240" w:lineRule="auto"/>
    </w:pPr>
  </w:style>
  <w:style w:type="table" w:styleId="TableGrid">
    <w:name w:val="Table Grid"/>
    <w:basedOn w:val="TableNormal"/>
    <w:uiPriority w:val="59"/>
    <w:rsid w:val="00F6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s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Make It Right 3-1</vt:lpstr>
    </vt:vector>
  </TitlesOfParts>
  <Company>Cengage Learning</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Right 3-1</dc:title>
  <dc:subject>Scholarship Letter Draft</dc:subject>
  <dc:creator>Misty Vermaat</dc:creator>
  <cp:lastModifiedBy>Administrator</cp:lastModifiedBy>
  <cp:revision>2</cp:revision>
  <dcterms:created xsi:type="dcterms:W3CDTF">2016-12-05T14:33:00Z</dcterms:created>
  <dcterms:modified xsi:type="dcterms:W3CDTF">2016-12-05T14:33:00Z</dcterms:modified>
</cp:coreProperties>
</file>